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江西省两定医药机构申诉网站域名设置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各定点医药机构登录江西省两定医药机构申诉网站之前，需要在连接医保专网的PC端内设置域名和IP地址。具体可通过两种方法进行配置，各定点医药机构可以结合实际，自行选择配置方式。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两定申诉网站的域名为http://jx.ybss.gov.cn。需要提前设置好DNS服务器，江西省医保网的DNS服务器为：10.77.195.12；10.77.195.13。具体配置可以参考下图。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第一步：在电脑上找到控制面板-点击网络和共享中心（以win10系统为例子）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055" cy="2249805"/>
            <wp:effectExtent l="0" t="0" r="10795" b="17145"/>
            <wp:docPr id="4" name="图片 4" descr="166857022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8570227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第二步：点击连接内网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2825750"/>
            <wp:effectExtent l="0" t="0" r="2540" b="12700"/>
            <wp:docPr id="5" name="图片 5" descr="166857028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85702816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第三步：点击属性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038600" cy="5476875"/>
            <wp:effectExtent l="0" t="0" r="0" b="9525"/>
            <wp:docPr id="9" name="图片 9" descr="166857035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85703523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第四步：点击Internet协议版本4（TCP/IPV4）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876675" cy="5657850"/>
            <wp:effectExtent l="0" t="0" r="9525" b="0"/>
            <wp:docPr id="10" name="图片 10" descr="1668570419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85704193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第五步：在DNS配置如下</w:t>
      </w:r>
    </w:p>
    <w:p>
      <w:pPr>
        <w:jc w:val="center"/>
      </w:pPr>
      <w:r>
        <w:drawing>
          <wp:inline distT="0" distB="0" distL="114300" distR="114300">
            <wp:extent cx="4448175" cy="5448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两定申诉网站的域名为http://jx.ybss.gov.cn对应的IP为：10.77.212.51，在host文件配置。具体配置可以参考下图。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以Win10系统为例：（win7系统可直接修改host文件，忽略步骤1、2）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第一步：Win+x快捷键</w:t>
      </w:r>
    </w:p>
    <w:p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点击Windows PowerShell(管理员)，输入notepad，回车</w:t>
      </w:r>
    </w:p>
    <w:p>
      <w:pPr>
        <w:tabs>
          <w:tab w:val="left" w:pos="3478"/>
        </w:tabs>
        <w:bidi w:val="0"/>
        <w:jc w:val="left"/>
      </w:pPr>
      <w:r>
        <w:drawing>
          <wp:inline distT="0" distB="0" distL="114300" distR="114300">
            <wp:extent cx="5273040" cy="4307840"/>
            <wp:effectExtent l="0" t="0" r="3810" b="165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78"/>
        </w:tabs>
        <w:bidi w:val="0"/>
        <w:jc w:val="left"/>
      </w:pPr>
    </w:p>
    <w:p>
      <w:pPr>
        <w:tabs>
          <w:tab w:val="left" w:pos="3478"/>
        </w:tabs>
        <w:bidi w:val="0"/>
        <w:jc w:val="left"/>
      </w:pPr>
    </w:p>
    <w:p>
      <w:pPr>
        <w:tabs>
          <w:tab w:val="left" w:pos="3478"/>
        </w:tabs>
        <w:bidi w:val="0"/>
        <w:jc w:val="left"/>
      </w:pPr>
    </w:p>
    <w:p>
      <w:pPr>
        <w:tabs>
          <w:tab w:val="left" w:pos="3478"/>
        </w:tabs>
        <w:bidi w:val="0"/>
        <w:jc w:val="left"/>
      </w:pPr>
    </w:p>
    <w:p>
      <w:pPr>
        <w:tabs>
          <w:tab w:val="left" w:pos="3478"/>
        </w:tabs>
        <w:bidi w:val="0"/>
        <w:jc w:val="left"/>
      </w:pPr>
    </w:p>
    <w:p>
      <w:pPr>
        <w:tabs>
          <w:tab w:val="left" w:pos="3478"/>
        </w:tabs>
        <w:bidi w:val="0"/>
        <w:jc w:val="left"/>
      </w:pPr>
    </w:p>
    <w:p>
      <w:pPr>
        <w:tabs>
          <w:tab w:val="left" w:pos="3478"/>
        </w:tabs>
        <w:bidi w:val="0"/>
        <w:jc w:val="left"/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第二步：点击文件—&gt;打开</w:t>
      </w:r>
    </w:p>
    <w:p>
      <w:pPr>
        <w:tabs>
          <w:tab w:val="left" w:pos="3478"/>
        </w:tabs>
        <w:bidi w:val="0"/>
        <w:jc w:val="center"/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73675" cy="4860290"/>
            <wp:effectExtent l="0" t="0" r="3175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第三步：打开c盘windows—&gt;system32—&gt;drives—&gt;etc—&gt;hosts</w:t>
      </w:r>
    </w:p>
    <w:p>
      <w:pPr>
        <w:tabs>
          <w:tab w:val="left" w:pos="3478"/>
        </w:tabs>
        <w:bidi w:val="0"/>
        <w:jc w:val="both"/>
      </w:pPr>
      <w:r>
        <w:drawing>
          <wp:inline distT="0" distB="0" distL="114300" distR="114300">
            <wp:extent cx="5270500" cy="3535045"/>
            <wp:effectExtent l="0" t="0" r="635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第四步：添加10.77.212.51 jx.ybss.gov.cn 保存</w:t>
      </w:r>
    </w:p>
    <w:p>
      <w:pPr>
        <w:tabs>
          <w:tab w:val="left" w:pos="3478"/>
        </w:tabs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5670" cy="3643630"/>
            <wp:effectExtent l="0" t="0" r="17780" b="13970"/>
            <wp:docPr id="3" name="图片 3" descr="2dc63148db9cb82be315b6aefb57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c63148db9cb82be315b6aefb57aba"/>
                    <pic:cNvPicPr>
                      <a:picLocks noChangeAspect="1"/>
                    </pic:cNvPicPr>
                  </pic:nvPicPr>
                  <pic:blipFill>
                    <a:blip r:embed="rId13"/>
                    <a:srcRect r="22737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备注：选择其中一种方法配置好以后，可以直接访问http://jx.ybss.gov.cn。登录账号和密码请联系系统统筹区管理员领取。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649220"/>
            <wp:effectExtent l="0" t="0" r="2540" b="17780"/>
            <wp:docPr id="2" name="图片 2" descr="166393274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39327453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若通过以上两种方法出现无法登入的情况，请按以下方式解决：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ping10.77.212.51：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如果ping不通：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1.路由没配置，把两定ip加到路由中。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2.nat没转换地址。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（二）ping通，域名无法访问：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1.域名没有解析（配置DNS域名解析器，或者配置hosts文件）。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2.是否是服务器拒绝，403。（一般这种情况较少）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（三）telnet 10.77.212.51 80不通，端口被禁了：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1.联系电信排查网络策略。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2.联系运营商确定是否使用了新医保专线。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5B5A0"/>
    <w:multiLevelType w:val="singleLevel"/>
    <w:tmpl w:val="E4E5B5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5B46DF0"/>
    <w:rsid w:val="01D35FAC"/>
    <w:rsid w:val="04904FA7"/>
    <w:rsid w:val="058561CE"/>
    <w:rsid w:val="0D531267"/>
    <w:rsid w:val="0E224A96"/>
    <w:rsid w:val="0E2A6FA2"/>
    <w:rsid w:val="17162FEC"/>
    <w:rsid w:val="1A625651"/>
    <w:rsid w:val="1CFE5619"/>
    <w:rsid w:val="1D4B0E7F"/>
    <w:rsid w:val="233A0AA7"/>
    <w:rsid w:val="23B7383A"/>
    <w:rsid w:val="24854094"/>
    <w:rsid w:val="24B07200"/>
    <w:rsid w:val="25B46DF0"/>
    <w:rsid w:val="26D74DA7"/>
    <w:rsid w:val="28534309"/>
    <w:rsid w:val="2AE0119A"/>
    <w:rsid w:val="2B863EAA"/>
    <w:rsid w:val="2DCC4E73"/>
    <w:rsid w:val="2EA96938"/>
    <w:rsid w:val="2EDC0F67"/>
    <w:rsid w:val="2EE27171"/>
    <w:rsid w:val="31525D9D"/>
    <w:rsid w:val="34F87471"/>
    <w:rsid w:val="35D53FA8"/>
    <w:rsid w:val="37B75A65"/>
    <w:rsid w:val="38AA6CF9"/>
    <w:rsid w:val="3B3A6B65"/>
    <w:rsid w:val="4B0A733C"/>
    <w:rsid w:val="4BDB24A8"/>
    <w:rsid w:val="4ED10055"/>
    <w:rsid w:val="4FDF0B42"/>
    <w:rsid w:val="544357F4"/>
    <w:rsid w:val="6424377A"/>
    <w:rsid w:val="66F05A83"/>
    <w:rsid w:val="6A1B06CD"/>
    <w:rsid w:val="6D714693"/>
    <w:rsid w:val="6DFD7CD4"/>
    <w:rsid w:val="6FAC3760"/>
    <w:rsid w:val="723260C2"/>
    <w:rsid w:val="74F94BBD"/>
    <w:rsid w:val="764364A0"/>
    <w:rsid w:val="779A3713"/>
    <w:rsid w:val="77D8649E"/>
    <w:rsid w:val="78E86EAB"/>
    <w:rsid w:val="7E2608D0"/>
    <w:rsid w:val="7EC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eastAsia="黑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2022-09-23T11:31:00Z</dcterms:created>
  <dc:creator>Ahl</dc:creator>
  <cp:lastModifiedBy>浅忆ゞ那一抹离殇</cp:lastModifiedBy>
  <dcterms:modified xsi:type="dcterms:W3CDTF">2022-12-02T09:10:18Z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CA371D641023459C83E2DF74221AF775</vt:lpwstr>
  </property>
</Properties>
</file>